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9D" w:rsidRDefault="00EA169D"/>
    <w:p w:rsidR="00EA169D" w:rsidRDefault="009429F9" w:rsidP="00EA169D">
      <w:pPr>
        <w:jc w:val="center"/>
      </w:pPr>
      <w:r>
        <w:t>„</w:t>
      </w:r>
      <w:r w:rsidR="00EA169D">
        <w:t>Praktische Kanalisationstechnik – Zukunftsfähige Entwässerungssysteme“</w:t>
      </w:r>
    </w:p>
    <w:p w:rsidR="00EA169D" w:rsidRDefault="0085348E" w:rsidP="00EA169D">
      <w:pPr>
        <w:jc w:val="center"/>
        <w:rPr>
          <w:b/>
          <w:sz w:val="28"/>
        </w:rPr>
      </w:pPr>
      <w:r>
        <w:rPr>
          <w:b/>
          <w:sz w:val="28"/>
        </w:rPr>
        <w:t>D</w:t>
      </w:r>
      <w:r w:rsidR="00EA169D" w:rsidRPr="00EA169D">
        <w:rPr>
          <w:b/>
          <w:sz w:val="28"/>
        </w:rPr>
        <w:t>as 2</w:t>
      </w:r>
      <w:r w:rsidR="00F743D2">
        <w:rPr>
          <w:b/>
          <w:sz w:val="28"/>
        </w:rPr>
        <w:t>9</w:t>
      </w:r>
      <w:r w:rsidR="00EA169D" w:rsidRPr="00EA169D">
        <w:rPr>
          <w:b/>
          <w:sz w:val="28"/>
        </w:rPr>
        <w:t>. Lindauer Seminar</w:t>
      </w:r>
    </w:p>
    <w:p w:rsidR="00EA169D" w:rsidRDefault="00F743D2" w:rsidP="00EA169D">
      <w:pPr>
        <w:jc w:val="center"/>
        <w:rPr>
          <w:i/>
        </w:rPr>
      </w:pPr>
      <w:r>
        <w:rPr>
          <w:i/>
        </w:rPr>
        <w:t>10</w:t>
      </w:r>
      <w:r w:rsidR="009429F9">
        <w:rPr>
          <w:i/>
        </w:rPr>
        <w:t xml:space="preserve">. und </w:t>
      </w:r>
      <w:r>
        <w:rPr>
          <w:i/>
        </w:rPr>
        <w:t>11</w:t>
      </w:r>
      <w:r w:rsidR="00947423">
        <w:rPr>
          <w:i/>
        </w:rPr>
        <w:t>.3.</w:t>
      </w:r>
      <w:r w:rsidR="009429F9">
        <w:rPr>
          <w:i/>
        </w:rPr>
        <w:t>201</w:t>
      </w:r>
      <w:r>
        <w:rPr>
          <w:i/>
        </w:rPr>
        <w:t>6</w:t>
      </w:r>
    </w:p>
    <w:p w:rsidR="00EA169D" w:rsidRDefault="00EA169D" w:rsidP="00EA169D">
      <w:pPr>
        <w:jc w:val="center"/>
        <w:rPr>
          <w:i/>
        </w:rPr>
      </w:pPr>
    </w:p>
    <w:p w:rsidR="009429F9" w:rsidRPr="00CF524D" w:rsidRDefault="00CF524D" w:rsidP="00EA169D">
      <w:pPr>
        <w:jc w:val="center"/>
        <w:rPr>
          <w:i/>
        </w:rPr>
      </w:pPr>
      <w:r>
        <w:rPr>
          <w:i/>
        </w:rPr>
        <w:t xml:space="preserve">Die </w:t>
      </w:r>
      <w:r w:rsidR="009429F9" w:rsidRPr="00CF524D">
        <w:rPr>
          <w:i/>
        </w:rPr>
        <w:t xml:space="preserve">wasserwirtschaftliche Verantwortung </w:t>
      </w:r>
      <w:r w:rsidR="0085348E" w:rsidRPr="00CF524D">
        <w:rPr>
          <w:i/>
        </w:rPr>
        <w:t>in Politik und Technik</w:t>
      </w:r>
    </w:p>
    <w:p w:rsidR="009429F9" w:rsidRDefault="009429F9" w:rsidP="00EA169D">
      <w:pPr>
        <w:jc w:val="center"/>
        <w:rPr>
          <w:i/>
        </w:rPr>
      </w:pPr>
    </w:p>
    <w:p w:rsidR="0085348E" w:rsidRDefault="0085348E" w:rsidP="00EA169D">
      <w:pPr>
        <w:jc w:val="center"/>
        <w:rPr>
          <w:i/>
        </w:rPr>
      </w:pPr>
      <w:r>
        <w:rPr>
          <w:i/>
        </w:rPr>
        <w:t>Pressemitteilung</w:t>
      </w:r>
    </w:p>
    <w:p w:rsidR="0085348E" w:rsidRDefault="0085348E" w:rsidP="00EA169D">
      <w:pPr>
        <w:jc w:val="center"/>
        <w:rPr>
          <w:i/>
        </w:rPr>
      </w:pPr>
    </w:p>
    <w:p w:rsidR="00EA169D" w:rsidRDefault="009429F9" w:rsidP="00EA169D">
      <w:r>
        <w:t>Prof. Karsten Kerres</w:t>
      </w:r>
      <w:r w:rsidR="0085348E">
        <w:t>, Aachen</w:t>
      </w:r>
    </w:p>
    <w:p w:rsidR="00EA169D" w:rsidRDefault="00EA169D" w:rsidP="00EA169D"/>
    <w:p w:rsidR="0085348E" w:rsidRDefault="0085348E" w:rsidP="0085348E"/>
    <w:p w:rsidR="00510F0F" w:rsidRDefault="0085348E" w:rsidP="0085348E">
      <w:r>
        <w:t>Die 2</w:t>
      </w:r>
      <w:r w:rsidR="00F743D2">
        <w:t>9</w:t>
      </w:r>
      <w:r>
        <w:t>. Veranstal</w:t>
      </w:r>
      <w:r w:rsidR="00AB3CF3">
        <w:t xml:space="preserve">tung des Lindauer Seminars am </w:t>
      </w:r>
      <w:r w:rsidR="00F743D2">
        <w:t>10</w:t>
      </w:r>
      <w:r w:rsidR="00AB3CF3">
        <w:t xml:space="preserve">. und </w:t>
      </w:r>
      <w:r w:rsidR="00F743D2">
        <w:t>11</w:t>
      </w:r>
      <w:r w:rsidR="00947423">
        <w:t>. März 2016</w:t>
      </w:r>
      <w:r>
        <w:t xml:space="preserve"> demonstrierte </w:t>
      </w:r>
      <w:r w:rsidR="006B2944">
        <w:t>mit</w:t>
      </w:r>
      <w:r w:rsidR="00947423">
        <w:t xml:space="preserve"> 470</w:t>
      </w:r>
      <w:r w:rsidR="00B905AD">
        <w:t xml:space="preserve"> </w:t>
      </w:r>
      <w:r w:rsidR="00510F0F">
        <w:t>Teilnehmern</w:t>
      </w:r>
      <w:r w:rsidR="00CF524D">
        <w:t>,</w:t>
      </w:r>
      <w:r w:rsidR="00510F0F">
        <w:t xml:space="preserve"> </w:t>
      </w:r>
      <w:r w:rsidR="00947423">
        <w:t>23</w:t>
      </w:r>
      <w:r w:rsidR="00510F0F">
        <w:t xml:space="preserve"> Referenten </w:t>
      </w:r>
      <w:r w:rsidR="00C76F9E">
        <w:t xml:space="preserve">und </w:t>
      </w:r>
      <w:r w:rsidR="00947423">
        <w:t>64</w:t>
      </w:r>
      <w:r w:rsidR="00C76F9E" w:rsidRPr="00C76F9E">
        <w:rPr>
          <w:color w:val="FF0000"/>
        </w:rPr>
        <w:t xml:space="preserve"> </w:t>
      </w:r>
      <w:r w:rsidR="00C76F9E">
        <w:t>Ausstellern</w:t>
      </w:r>
      <w:r w:rsidR="006B2944">
        <w:t>,</w:t>
      </w:r>
      <w:r w:rsidR="00C76F9E">
        <w:t xml:space="preserve"> </w:t>
      </w:r>
      <w:r w:rsidR="00510F0F">
        <w:t xml:space="preserve">unter der Leitung von </w:t>
      </w:r>
      <w:r w:rsidR="002C29AF">
        <w:t xml:space="preserve">Herrn </w:t>
      </w:r>
      <w:r w:rsidR="00947423">
        <w:t>Univ.-</w:t>
      </w:r>
      <w:r w:rsidR="002C29AF">
        <w:t xml:space="preserve">Prof. </w:t>
      </w:r>
      <w:r w:rsidR="00947423">
        <w:t xml:space="preserve">Dr.-Ing. Max </w:t>
      </w:r>
      <w:r w:rsidR="002C29AF">
        <w:t xml:space="preserve">Dohmann und Herrn </w:t>
      </w:r>
      <w:r w:rsidR="00947423">
        <w:t>Univ.-</w:t>
      </w:r>
      <w:r w:rsidR="002C29AF">
        <w:t>Prof.</w:t>
      </w:r>
      <w:r w:rsidR="00947423">
        <w:t xml:space="preserve"> Dr.-Ing. Wolfgang</w:t>
      </w:r>
      <w:r w:rsidR="002C29AF">
        <w:t xml:space="preserve"> Günthert</w:t>
      </w:r>
      <w:r w:rsidR="006B2944">
        <w:t>,</w:t>
      </w:r>
      <w:r w:rsidR="002C29AF">
        <w:t xml:space="preserve"> </w:t>
      </w:r>
      <w:r>
        <w:t xml:space="preserve">eindrucksvoll die </w:t>
      </w:r>
      <w:r w:rsidR="00CF524D">
        <w:t xml:space="preserve">wasserwirtschaftliche </w:t>
      </w:r>
      <w:r>
        <w:t xml:space="preserve">Bedeutung technisch intakter und zukunftsfähiger </w:t>
      </w:r>
      <w:r w:rsidR="00510F0F">
        <w:t xml:space="preserve">öffentlicher und privater </w:t>
      </w:r>
      <w:r>
        <w:t>Entwässerungssysteme</w:t>
      </w:r>
      <w:r w:rsidR="00510F0F">
        <w:t xml:space="preserve">. </w:t>
      </w:r>
    </w:p>
    <w:p w:rsidR="00EA5401" w:rsidRDefault="00F743D2" w:rsidP="00F743D2">
      <w:r>
        <w:t>I</w:t>
      </w:r>
      <w:r w:rsidR="00510F0F">
        <w:t xml:space="preserve">m Laufe der Tagung </w:t>
      </w:r>
      <w:r>
        <w:t xml:space="preserve">wurden dabei </w:t>
      </w:r>
      <w:r w:rsidR="00510F0F">
        <w:t xml:space="preserve">zunächst </w:t>
      </w:r>
      <w:r w:rsidR="00CF524D">
        <w:t xml:space="preserve">die aktuellen und zukünftigen </w:t>
      </w:r>
      <w:r w:rsidR="00510F0F">
        <w:t xml:space="preserve">Rahmenbedingungen aus Sicht der Landespolitik vorgestellt. </w:t>
      </w:r>
      <w:r w:rsidR="002C29AF">
        <w:t xml:space="preserve">Herr </w:t>
      </w:r>
      <w:proofErr w:type="spellStart"/>
      <w:r>
        <w:t>MDgt</w:t>
      </w:r>
      <w:proofErr w:type="spellEnd"/>
      <w:r>
        <w:t xml:space="preserve"> Prof. Dr.-Ing. </w:t>
      </w:r>
      <w:r w:rsidRPr="00F743D2">
        <w:t xml:space="preserve">Martin </w:t>
      </w:r>
      <w:r>
        <w:t xml:space="preserve">Günther </w:t>
      </w:r>
      <w:proofErr w:type="spellStart"/>
      <w:r w:rsidRPr="00F743D2">
        <w:t>Grambow</w:t>
      </w:r>
      <w:proofErr w:type="spellEnd"/>
      <w:r w:rsidRPr="00F743D2">
        <w:t xml:space="preserve"> </w:t>
      </w:r>
      <w:r w:rsidR="002C29AF">
        <w:t>(</w:t>
      </w:r>
      <w:r>
        <w:t>Bay</w:t>
      </w:r>
      <w:r w:rsidR="00947423">
        <w:t>e</w:t>
      </w:r>
      <w:r>
        <w:t>r. Staatsministerium für Umwelt und Verbraucherschutz</w:t>
      </w:r>
      <w:r w:rsidR="002C29AF">
        <w:t xml:space="preserve">) stellte </w:t>
      </w:r>
      <w:r>
        <w:t xml:space="preserve">sich der Frage, ob </w:t>
      </w:r>
      <w:r w:rsidRPr="00A5097E">
        <w:t xml:space="preserve">Abwassersysteme für die künftigen Herausforderungen gerüstet sind. </w:t>
      </w:r>
      <w:r w:rsidR="006B2944">
        <w:t xml:space="preserve">Seit </w:t>
      </w:r>
      <w:r>
        <w:t>den 1970er Jahre</w:t>
      </w:r>
      <w:r w:rsidR="006B2944">
        <w:t>n</w:t>
      </w:r>
      <w:bookmarkStart w:id="0" w:name="_GoBack"/>
      <w:bookmarkEnd w:id="0"/>
      <w:r>
        <w:t xml:space="preserve"> </w:t>
      </w:r>
      <w:r w:rsidR="00947423">
        <w:t>sei</w:t>
      </w:r>
      <w:r w:rsidR="00A5097E">
        <w:t>e</w:t>
      </w:r>
      <w:r w:rsidR="00947423">
        <w:t>n</w:t>
      </w:r>
      <w:r w:rsidR="00A5097E">
        <w:t xml:space="preserve"> </w:t>
      </w:r>
      <w:r>
        <w:t xml:space="preserve">Mindeststandards zur Abwasserentsorgung eingeführt </w:t>
      </w:r>
      <w:r w:rsidR="00A5097E">
        <w:t xml:space="preserve">worden und es hätten </w:t>
      </w:r>
      <w:r>
        <w:t xml:space="preserve">sich deutschlandweit Abwasserinfrastrukturen entwickelt, die </w:t>
      </w:r>
      <w:r w:rsidR="00A5097E">
        <w:t xml:space="preserve">die </w:t>
      </w:r>
      <w:r>
        <w:t xml:space="preserve">Lebens- und Umweltqualität maßgeblich verbessert </w:t>
      </w:r>
      <w:r w:rsidR="00A5097E">
        <w:t>hätten</w:t>
      </w:r>
      <w:r>
        <w:t>. Das etablierte System der Abwasserentsorgung funktionier</w:t>
      </w:r>
      <w:r w:rsidR="00A5097E">
        <w:t>e</w:t>
      </w:r>
      <w:r>
        <w:t xml:space="preserve"> für die Bürgerinnen und Bürger inzwischen geräuschlos und reibungsfrei. </w:t>
      </w:r>
      <w:r w:rsidR="00A5097E">
        <w:t xml:space="preserve">Aber, so Prof. </w:t>
      </w:r>
      <w:proofErr w:type="spellStart"/>
      <w:r w:rsidR="00A5097E" w:rsidRPr="00F743D2">
        <w:t>Grambow</w:t>
      </w:r>
      <w:proofErr w:type="spellEnd"/>
      <w:r w:rsidR="00E655D1">
        <w:t>, d</w:t>
      </w:r>
      <w:r>
        <w:t xml:space="preserve">er Zeitpunkt für eine Weiterentwicklung der Abwassersysteme </w:t>
      </w:r>
      <w:r w:rsidR="00A5097E">
        <w:t xml:space="preserve">sei in Anbetracht zukünftiger Herausforderungen, wie beispielsweise zunehmende Starkregenereignisse, </w:t>
      </w:r>
      <w:r>
        <w:t>immer richtig</w:t>
      </w:r>
      <w:r w:rsidR="00D12BD3">
        <w:t xml:space="preserve">. </w:t>
      </w:r>
    </w:p>
    <w:p w:rsidR="00E655D1" w:rsidRDefault="00DD3C5A" w:rsidP="00E655D1">
      <w:r>
        <w:t xml:space="preserve">Umfassend diskutiert wurden </w:t>
      </w:r>
      <w:r w:rsidR="00E655D1">
        <w:t xml:space="preserve">dementsprechend </w:t>
      </w:r>
      <w:r>
        <w:t xml:space="preserve">die </w:t>
      </w:r>
      <w:r w:rsidR="00E655D1">
        <w:t xml:space="preserve">weiteren </w:t>
      </w:r>
      <w:r>
        <w:t xml:space="preserve">Beiträge </w:t>
      </w:r>
      <w:r w:rsidR="00E655D1">
        <w:t xml:space="preserve">um neue Herausforderungen für Entwässerungssysteme und deren zukünftige Gestaltung. </w:t>
      </w:r>
      <w:r w:rsidR="005C7449">
        <w:t xml:space="preserve">Hierbei ging es insbesondere um </w:t>
      </w:r>
      <w:r w:rsidR="00E655D1">
        <w:t xml:space="preserve">die gekoppelte Modellierung des Abflussgeschehens in der Kanalisation und auf der Geländeoberfläche. </w:t>
      </w:r>
      <w:r w:rsidR="0008222A">
        <w:t xml:space="preserve">Es wurden Beispiele aufgezeigt, aus denen deutlich wurde, dass </w:t>
      </w:r>
      <w:r w:rsidR="008369BE">
        <w:t>sich Kommunen diese Technik</w:t>
      </w:r>
      <w:r w:rsidR="00E655D1">
        <w:t xml:space="preserve"> </w:t>
      </w:r>
      <w:r w:rsidR="0008222A">
        <w:t xml:space="preserve">zunehmend zu </w:t>
      </w:r>
      <w:r w:rsidR="00E655D1">
        <w:t>Nutze</w:t>
      </w:r>
      <w:r w:rsidR="0008222A">
        <w:t xml:space="preserve"> machen</w:t>
      </w:r>
      <w:r w:rsidR="00E655D1">
        <w:t xml:space="preserve">, um Schwachstellen im Entwässerungssystem zu identifizieren und geeignete Gegenmaßnahmen </w:t>
      </w:r>
      <w:r w:rsidR="0008222A">
        <w:t xml:space="preserve">zu bewerten und </w:t>
      </w:r>
      <w:r w:rsidR="00E655D1">
        <w:t>einzuleiten.</w:t>
      </w:r>
    </w:p>
    <w:p w:rsidR="0008222A" w:rsidRDefault="0008222A" w:rsidP="0008222A">
      <w:r>
        <w:t>In weiteren Themenblöcken wurden neu</w:t>
      </w:r>
      <w:r w:rsidR="008369BE">
        <w:t>e</w:t>
      </w:r>
      <w:r>
        <w:t xml:space="preserve">ste Entwicklungen bei der </w:t>
      </w:r>
      <w:r w:rsidR="00E655D1">
        <w:t xml:space="preserve">Ausschreibung und Vergabe von Dienstleistungen </w:t>
      </w:r>
      <w:r>
        <w:t xml:space="preserve">sowie der Qualitätssicherung </w:t>
      </w:r>
      <w:r w:rsidR="00E655D1">
        <w:t xml:space="preserve">rund um die Kanalinstandhaltung </w:t>
      </w:r>
      <w:r>
        <w:t>vorgestellt. Thematisiert wurden dabei ebenso die neuen Vergaberichtlinien der EU, wie auch die Verantwortung der Auftraggeber: „</w:t>
      </w:r>
      <w:r w:rsidRPr="0008222A">
        <w:t>Ohne Anforderungen der</w:t>
      </w:r>
      <w:r>
        <w:t xml:space="preserve"> </w:t>
      </w:r>
      <w:r w:rsidRPr="0008222A">
        <w:t xml:space="preserve">Auftraggeber </w:t>
      </w:r>
      <w:r>
        <w:t>und o</w:t>
      </w:r>
      <w:r w:rsidRPr="0008222A">
        <w:t>hne Überwachung durch die</w:t>
      </w:r>
      <w:r>
        <w:t xml:space="preserve"> </w:t>
      </w:r>
      <w:r w:rsidRPr="0008222A">
        <w:t xml:space="preserve">Auftraggeber </w:t>
      </w:r>
      <w:r w:rsidR="00DA057F">
        <w:t xml:space="preserve">kann die </w:t>
      </w:r>
      <w:r w:rsidRPr="0008222A">
        <w:t>Qualität</w:t>
      </w:r>
      <w:r w:rsidR="00DA057F">
        <w:t xml:space="preserve"> von Instandhaltungsmaßnahmen nicht sichergestellt werden</w:t>
      </w:r>
      <w:r w:rsidRPr="0008222A">
        <w:t>!</w:t>
      </w:r>
      <w:r>
        <w:t>“</w:t>
      </w:r>
      <w:r w:rsidR="00DA057F">
        <w:t xml:space="preserve"> Dies gilt sowohl für den öffentlichen Bereich als auch für die privaten Leitungen.</w:t>
      </w:r>
    </w:p>
    <w:p w:rsidR="00DA057F" w:rsidRDefault="00DA057F" w:rsidP="00DA057F">
      <w:r>
        <w:t xml:space="preserve">Der zweite Seminartag begann mit der </w:t>
      </w:r>
      <w:r>
        <w:rPr>
          <w:rFonts w:ascii="Calibri" w:hAnsi="Calibri" w:cs="Calibri"/>
        </w:rPr>
        <w:t xml:space="preserve">Diskussion wirtschaftlicher Aspekte bei der </w:t>
      </w:r>
      <w:r w:rsidR="00245FDD">
        <w:rPr>
          <w:rFonts w:ascii="Calibri" w:hAnsi="Calibri" w:cs="Calibri"/>
        </w:rPr>
        <w:t xml:space="preserve">Betriebsorganisation und -führung. Vorgestellt wurden Möglichkeiten von Optimierungsprozessen zur Effektivitätssteigerung in Industrie und Gewerbe, Möglichkeiten, diese Ansätze in kommunale </w:t>
      </w:r>
      <w:r w:rsidR="00245FDD">
        <w:rPr>
          <w:rFonts w:ascii="Calibri" w:hAnsi="Calibri" w:cs="Calibri"/>
        </w:rPr>
        <w:lastRenderedPageBreak/>
        <w:t xml:space="preserve">Betriebe </w:t>
      </w:r>
      <w:r w:rsidR="008369BE">
        <w:rPr>
          <w:rFonts w:ascii="Calibri" w:hAnsi="Calibri" w:cs="Calibri"/>
        </w:rPr>
        <w:t>zu überführen sowie Best-Practic</w:t>
      </w:r>
      <w:r w:rsidR="00245FDD">
        <w:rPr>
          <w:rFonts w:ascii="Calibri" w:hAnsi="Calibri" w:cs="Calibri"/>
        </w:rPr>
        <w:t>e Beispiele verschiedener Netzbetreiber zu Organisation von Betrieb, Sanierung und Inspektion von Entwässerungssystemen.</w:t>
      </w:r>
    </w:p>
    <w:p w:rsidR="00DD3C5A" w:rsidRDefault="004E1016" w:rsidP="004E1016">
      <w:r>
        <w:t xml:space="preserve">Abgeschlossen wurde das Seminar mit der Vorstellung neuer technischer Entwicklungen bei der Zustandserfassung </w:t>
      </w:r>
      <w:r w:rsidR="00DA057F">
        <w:t xml:space="preserve">und der Reinigung </w:t>
      </w:r>
      <w:r>
        <w:t>öffentlicher Entwässerungssysteme</w:t>
      </w:r>
      <w:r w:rsidR="00DA057F">
        <w:t>, wie die bedarfsgerechte Reinigung unter Kamerabeobachtungen oder W</w:t>
      </w:r>
      <w:r w:rsidR="008369BE">
        <w:t>eiterentwicklungen im Bereich 3D</w:t>
      </w:r>
      <w:r w:rsidR="00DA057F">
        <w:t>-Erfassung von Bauwerken und Geländeoberfläche oder auch die Einsatzmöglichkeiten von geophysikalischen Messverfahren.</w:t>
      </w:r>
    </w:p>
    <w:p w:rsidR="00CF524D" w:rsidRDefault="00C76F9E" w:rsidP="00CC0ECC">
      <w:r>
        <w:t>Zusammenfassend wurden also auch bei dem diesjäh</w:t>
      </w:r>
      <w:r w:rsidR="00B905AD">
        <w:t>rigen Lindauer Seminar alle Fac</w:t>
      </w:r>
      <w:r>
        <w:t>etten einer zukunftsfähigen Siedlungsentwässerung aus Sicht der Gesetzgebung, der Betreiber, der Planer und der Anwender vorgestellt und von den Teilne</w:t>
      </w:r>
      <w:r w:rsidR="00B905AD">
        <w:t>hmern angeregt diskutiert. Ein b</w:t>
      </w:r>
      <w:r>
        <w:t xml:space="preserve">esonderer Dank geht </w:t>
      </w:r>
      <w:r w:rsidR="00CF524D">
        <w:t xml:space="preserve">im Namen aller Teilnehmer </w:t>
      </w:r>
      <w:r>
        <w:t>an die Familie Jöckel u</w:t>
      </w:r>
      <w:r w:rsidR="00B905AD">
        <w:t>nd alle Mitarbeiter der Fa. JT-e</w:t>
      </w:r>
      <w:r>
        <w:t xml:space="preserve">lektronik GmbH für die hervorragende Gestaltung </w:t>
      </w:r>
      <w:r w:rsidR="00CF524D">
        <w:t xml:space="preserve">und Organisation </w:t>
      </w:r>
      <w:r>
        <w:t xml:space="preserve">des Seminars. </w:t>
      </w:r>
    </w:p>
    <w:p w:rsidR="00CC0ECC" w:rsidRDefault="00510F0F" w:rsidP="00CC0ECC">
      <w:r>
        <w:t xml:space="preserve">Das </w:t>
      </w:r>
      <w:r w:rsidR="00245FDD">
        <w:t>30</w:t>
      </w:r>
      <w:r w:rsidR="00887CC0">
        <w:t>. Lindauer Seminar</w:t>
      </w:r>
      <w:r w:rsidR="00AE701C">
        <w:t xml:space="preserve"> 201</w:t>
      </w:r>
      <w:r w:rsidR="00245FDD">
        <w:t>7</w:t>
      </w:r>
      <w:r w:rsidR="00FB2CCB">
        <w:t xml:space="preserve"> “Praktische Kanalisationstechnik – Zukunftsfähige Entwässerungssysteme“</w:t>
      </w:r>
      <w:r w:rsidR="00887CC0">
        <w:t xml:space="preserve"> </w:t>
      </w:r>
      <w:r w:rsidR="00FB2CCB">
        <w:t>findet</w:t>
      </w:r>
      <w:r w:rsidR="00AE701C">
        <w:t xml:space="preserve"> </w:t>
      </w:r>
      <w:r w:rsidR="0089424C">
        <w:t xml:space="preserve">am </w:t>
      </w:r>
      <w:r w:rsidR="00245FDD">
        <w:t>9</w:t>
      </w:r>
      <w:r w:rsidR="0089424C">
        <w:t xml:space="preserve">. und </w:t>
      </w:r>
      <w:r w:rsidR="00245FDD">
        <w:t>10</w:t>
      </w:r>
      <w:r w:rsidR="0089424C">
        <w:t>.</w:t>
      </w:r>
      <w:r w:rsidR="00FB2CCB">
        <w:t xml:space="preserve"> März</w:t>
      </w:r>
      <w:r w:rsidR="00E465C2">
        <w:t xml:space="preserve"> 201</w:t>
      </w:r>
      <w:r w:rsidR="00245FDD">
        <w:t>7</w:t>
      </w:r>
      <w:r w:rsidR="00FB2CCB">
        <w:t xml:space="preserve"> </w:t>
      </w:r>
      <w:r w:rsidR="00064EAC">
        <w:t xml:space="preserve">in Lindau </w:t>
      </w:r>
      <w:r w:rsidR="00FB2CCB">
        <w:t>statt</w:t>
      </w:r>
      <w:r w:rsidR="00CC0ECC">
        <w:t>.</w:t>
      </w:r>
      <w:r w:rsidR="00FB2CCB">
        <w:t xml:space="preserve"> Die Details finden Sie unter www.jt-elektronik.de.</w:t>
      </w:r>
    </w:p>
    <w:p w:rsidR="00CC0ECC" w:rsidRDefault="00CC0ECC" w:rsidP="00EA169D"/>
    <w:p w:rsidR="008823B2" w:rsidRDefault="008823B2" w:rsidP="008823B2">
      <w:pPr>
        <w:autoSpaceDE w:val="0"/>
        <w:autoSpaceDN w:val="0"/>
        <w:adjustRightInd w:val="0"/>
        <w:spacing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Ein Nachbericht von Prof. Karsten Kerres, FH Aachen - Fachbereich Bauingenieurwesen</w:t>
      </w:r>
    </w:p>
    <w:p w:rsidR="008823B2" w:rsidRDefault="008823B2" w:rsidP="00EA169D"/>
    <w:p w:rsidR="008823B2" w:rsidRDefault="008823B2" w:rsidP="008823B2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Kontakt:</w:t>
      </w:r>
    </w:p>
    <w:p w:rsidR="008823B2" w:rsidRDefault="008823B2" w:rsidP="008823B2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JT-elektronik GmbH</w:t>
      </w:r>
    </w:p>
    <w:p w:rsidR="008823B2" w:rsidRDefault="008823B2" w:rsidP="008823B2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Dipl.-Kffr. Sonja Jöckel</w:t>
      </w:r>
    </w:p>
    <w:p w:rsidR="008823B2" w:rsidRDefault="008823B2" w:rsidP="008823B2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Robert-Bosch-Str. 26</w:t>
      </w:r>
    </w:p>
    <w:p w:rsidR="008823B2" w:rsidRDefault="008823B2" w:rsidP="008823B2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88131 Lindau</w:t>
      </w:r>
    </w:p>
    <w:p w:rsidR="008823B2" w:rsidRDefault="008823B2" w:rsidP="008823B2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www.JT-elektronik.de</w:t>
      </w:r>
    </w:p>
    <w:p w:rsidR="008823B2" w:rsidRDefault="008823B2" w:rsidP="008823B2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info@jt-elektronik.de</w:t>
      </w:r>
    </w:p>
    <w:p w:rsidR="008823B2" w:rsidRPr="00307A58" w:rsidRDefault="008823B2" w:rsidP="00EA169D"/>
    <w:sectPr w:rsidR="008823B2" w:rsidRPr="00307A5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56" w:rsidRDefault="00272856" w:rsidP="00EA169D">
      <w:pPr>
        <w:spacing w:line="240" w:lineRule="auto"/>
      </w:pPr>
      <w:r>
        <w:separator/>
      </w:r>
    </w:p>
  </w:endnote>
  <w:endnote w:type="continuationSeparator" w:id="0">
    <w:p w:rsidR="00272856" w:rsidRDefault="00272856" w:rsidP="00EA1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42357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0"/>
      </w:rPr>
    </w:sdtEndPr>
    <w:sdtContent>
      <w:p w:rsidR="006E2510" w:rsidRPr="00DB3191" w:rsidRDefault="006E2510">
        <w:pPr>
          <w:pStyle w:val="Fuzeile"/>
          <w:jc w:val="right"/>
          <w:rPr>
            <w:rFonts w:ascii="Arial" w:hAnsi="Arial" w:cs="Arial"/>
            <w:color w:val="808080" w:themeColor="background1" w:themeShade="80"/>
            <w:sz w:val="20"/>
          </w:rPr>
        </w:pPr>
        <w:r w:rsidRPr="00DB3191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DB3191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Pr="00DB3191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="006B2944">
          <w:rPr>
            <w:rFonts w:ascii="Arial" w:hAnsi="Arial" w:cs="Arial"/>
            <w:noProof/>
            <w:color w:val="808080" w:themeColor="background1" w:themeShade="80"/>
            <w:sz w:val="20"/>
          </w:rPr>
          <w:t>2</w:t>
        </w:r>
        <w:r w:rsidRPr="00DB3191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p>
    </w:sdtContent>
  </w:sdt>
  <w:p w:rsidR="006E2510" w:rsidRDefault="006E25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56" w:rsidRDefault="00272856" w:rsidP="00EA169D">
      <w:pPr>
        <w:spacing w:line="240" w:lineRule="auto"/>
      </w:pPr>
      <w:r>
        <w:separator/>
      </w:r>
    </w:p>
  </w:footnote>
  <w:footnote w:type="continuationSeparator" w:id="0">
    <w:p w:rsidR="00272856" w:rsidRDefault="00272856" w:rsidP="00EA1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10" w:rsidRPr="00EA169D" w:rsidRDefault="00F743D2" w:rsidP="00EA169D">
    <w:pPr>
      <w:pStyle w:val="Fuzeile"/>
      <w:jc w:val="right"/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Nachbericht zum 29</w:t>
    </w:r>
    <w:r w:rsidR="006E2510" w:rsidRPr="00EA169D">
      <w:rPr>
        <w:noProof/>
        <w:color w:val="808080" w:themeColor="background1" w:themeShade="80"/>
      </w:rPr>
      <w:t>. Lindauer Seminar</w:t>
    </w:r>
  </w:p>
  <w:p w:rsidR="006E2510" w:rsidRPr="00EA169D" w:rsidRDefault="00896684" w:rsidP="00EA169D">
    <w:pPr>
      <w:pStyle w:val="Fuzeile"/>
      <w:jc w:val="right"/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Prof. Karsten Kerres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9D"/>
    <w:rsid w:val="000177F8"/>
    <w:rsid w:val="00034F6D"/>
    <w:rsid w:val="00064EAC"/>
    <w:rsid w:val="0008222A"/>
    <w:rsid w:val="00086F1C"/>
    <w:rsid w:val="0009355E"/>
    <w:rsid w:val="000952F6"/>
    <w:rsid w:val="000B4964"/>
    <w:rsid w:val="000D26F3"/>
    <w:rsid w:val="00105361"/>
    <w:rsid w:val="00135965"/>
    <w:rsid w:val="0013667F"/>
    <w:rsid w:val="00174D1F"/>
    <w:rsid w:val="00245FDD"/>
    <w:rsid w:val="00272856"/>
    <w:rsid w:val="00281804"/>
    <w:rsid w:val="00286817"/>
    <w:rsid w:val="002879E5"/>
    <w:rsid w:val="002A6480"/>
    <w:rsid w:val="002C29AF"/>
    <w:rsid w:val="002D6261"/>
    <w:rsid w:val="00302172"/>
    <w:rsid w:val="00307A58"/>
    <w:rsid w:val="003479F5"/>
    <w:rsid w:val="0036077C"/>
    <w:rsid w:val="00372343"/>
    <w:rsid w:val="00425447"/>
    <w:rsid w:val="004B47AF"/>
    <w:rsid w:val="004E1016"/>
    <w:rsid w:val="00510F0F"/>
    <w:rsid w:val="005264AA"/>
    <w:rsid w:val="005544E8"/>
    <w:rsid w:val="005A6B5B"/>
    <w:rsid w:val="005C7449"/>
    <w:rsid w:val="00612E06"/>
    <w:rsid w:val="00625B03"/>
    <w:rsid w:val="006269B1"/>
    <w:rsid w:val="00690BA9"/>
    <w:rsid w:val="00692AA5"/>
    <w:rsid w:val="006A05B7"/>
    <w:rsid w:val="006B2944"/>
    <w:rsid w:val="006E2510"/>
    <w:rsid w:val="00706A86"/>
    <w:rsid w:val="00716893"/>
    <w:rsid w:val="00734981"/>
    <w:rsid w:val="007F260A"/>
    <w:rsid w:val="00803578"/>
    <w:rsid w:val="00830FEF"/>
    <w:rsid w:val="008356A8"/>
    <w:rsid w:val="00835E56"/>
    <w:rsid w:val="008369BE"/>
    <w:rsid w:val="0085348E"/>
    <w:rsid w:val="008550C4"/>
    <w:rsid w:val="00872960"/>
    <w:rsid w:val="008823B2"/>
    <w:rsid w:val="00887CC0"/>
    <w:rsid w:val="0089424C"/>
    <w:rsid w:val="00896684"/>
    <w:rsid w:val="008D5254"/>
    <w:rsid w:val="008E1B2E"/>
    <w:rsid w:val="008F6877"/>
    <w:rsid w:val="009377BD"/>
    <w:rsid w:val="009429F9"/>
    <w:rsid w:val="00947423"/>
    <w:rsid w:val="0095482D"/>
    <w:rsid w:val="00975DA4"/>
    <w:rsid w:val="00A37CCC"/>
    <w:rsid w:val="00A40CEB"/>
    <w:rsid w:val="00A5097E"/>
    <w:rsid w:val="00A61EB3"/>
    <w:rsid w:val="00A90C9C"/>
    <w:rsid w:val="00AB06BB"/>
    <w:rsid w:val="00AB3CF3"/>
    <w:rsid w:val="00AE65C7"/>
    <w:rsid w:val="00AE701C"/>
    <w:rsid w:val="00AF5BBD"/>
    <w:rsid w:val="00B3150A"/>
    <w:rsid w:val="00B7430C"/>
    <w:rsid w:val="00B905AD"/>
    <w:rsid w:val="00BD43A4"/>
    <w:rsid w:val="00C378E4"/>
    <w:rsid w:val="00C4214D"/>
    <w:rsid w:val="00C76F9E"/>
    <w:rsid w:val="00C938B1"/>
    <w:rsid w:val="00CB29E5"/>
    <w:rsid w:val="00CC0ECC"/>
    <w:rsid w:val="00CE0474"/>
    <w:rsid w:val="00CF524D"/>
    <w:rsid w:val="00D12BD3"/>
    <w:rsid w:val="00D866A0"/>
    <w:rsid w:val="00D87725"/>
    <w:rsid w:val="00D92D56"/>
    <w:rsid w:val="00DA057F"/>
    <w:rsid w:val="00DA6870"/>
    <w:rsid w:val="00DB3191"/>
    <w:rsid w:val="00DD3C5A"/>
    <w:rsid w:val="00E10E58"/>
    <w:rsid w:val="00E252FA"/>
    <w:rsid w:val="00E44D04"/>
    <w:rsid w:val="00E465C2"/>
    <w:rsid w:val="00E5551D"/>
    <w:rsid w:val="00E655D1"/>
    <w:rsid w:val="00E75AC8"/>
    <w:rsid w:val="00EA169D"/>
    <w:rsid w:val="00EA2792"/>
    <w:rsid w:val="00EA5401"/>
    <w:rsid w:val="00EB0726"/>
    <w:rsid w:val="00EC26C0"/>
    <w:rsid w:val="00F45638"/>
    <w:rsid w:val="00F578F9"/>
    <w:rsid w:val="00F743D2"/>
    <w:rsid w:val="00FA5553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F6D"/>
    <w:pPr>
      <w:spacing w:after="8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69D"/>
  </w:style>
  <w:style w:type="paragraph" w:styleId="Fuzeile">
    <w:name w:val="footer"/>
    <w:basedOn w:val="Standard"/>
    <w:link w:val="FuzeileZchn"/>
    <w:uiPriority w:val="99"/>
    <w:unhideWhenUsed/>
    <w:rsid w:val="00EA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6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6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430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62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2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2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2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F6D"/>
    <w:pPr>
      <w:spacing w:after="8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69D"/>
  </w:style>
  <w:style w:type="paragraph" w:styleId="Fuzeile">
    <w:name w:val="footer"/>
    <w:basedOn w:val="Standard"/>
    <w:link w:val="FuzeileZchn"/>
    <w:uiPriority w:val="99"/>
    <w:unhideWhenUsed/>
    <w:rsid w:val="00EA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6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6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430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62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2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2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9E3E-1751-4C86-9127-46918EA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Tocha Christina</dc:creator>
  <cp:lastModifiedBy>Sonja Jöckel</cp:lastModifiedBy>
  <cp:revision>4</cp:revision>
  <cp:lastPrinted>2014-03-20T10:21:00Z</cp:lastPrinted>
  <dcterms:created xsi:type="dcterms:W3CDTF">2016-03-22T08:27:00Z</dcterms:created>
  <dcterms:modified xsi:type="dcterms:W3CDTF">2016-03-22T12:09:00Z</dcterms:modified>
</cp:coreProperties>
</file>